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A192F"/>
          <w:sz w:val="40"/>
        </w:rPr>
        <w:t>ABILITIES FINANCE</w:t>
      </w:r>
    </w:p>
    <w:p>
      <w:pPr>
        <w:jc w:val="center"/>
      </w:pPr>
      <w:r>
        <w:rPr>
          <w:i/>
          <w:color w:val="D4AF37"/>
          <w:sz w:val="18"/>
        </w:rPr>
        <w:t>Private Capital Arrangement — Lender Onboarding Documents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D4AF37"/>
          <w:sz w:val="16"/>
        </w:rPr>
        <w:t>DOCUMENT 9 OF 12</w:t>
      </w:r>
    </w:p>
    <w:p>
      <w:r>
        <w:rPr>
          <w:b/>
          <w:color w:val="0A192F"/>
          <w:sz w:val="30"/>
        </w:rPr>
        <w:t>CAPITAL TRANSFER INSTRUCTIONS</w:t>
      </w:r>
    </w:p>
    <w:p/>
    <w:p>
      <w:r>
        <w:rPr>
          <w:b/>
          <w:color w:val="D4AF37"/>
          <w:sz w:val="18"/>
        </w:rPr>
        <w:t xml:space="preserve">Purpose: </w:t>
      </w:r>
      <w:r>
        <w:rPr>
          <w:i/>
          <w:sz w:val="18"/>
        </w:rPr>
        <w:t>Provides controlled instructions for how funds are to be sent, issued only after all documents are fully executed by both parties.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/>
    <w:p>
      <w:pPr>
        <w:spacing w:after="80"/>
      </w:pPr>
      <w:r>
        <w:rPr>
          <w:b/>
          <w:color w:val="0A192F"/>
          <w:sz w:val="22"/>
        </w:rPr>
        <w:t>IMPORTANT NOTICE</w:t>
      </w:r>
    </w:p>
    <w:p>
      <w:pPr>
        <w:spacing w:after="40" w:before="0"/>
      </w:pPr>
      <w:r>
        <w:rPr>
          <w:sz w:val="20"/>
        </w:rPr>
        <w:t>DO NOT SEND FUNDS UNTIL YOUR PROMISSORY NOTE HAS BEEN SIGNED BY BOTH PARTIES</w:t>
      </w:r>
    </w:p>
    <w:p>
      <w:pPr>
        <w:spacing w:after="40" w:before="0"/>
      </w:pPr>
      <w:r>
        <w:rPr>
          <w:sz w:val="20"/>
        </w:rPr>
        <w:t>AND YOU HAVE RECEIVED A FULLY EXECUTED COPY.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Once you have received your fully executed Promissory Note, you may transfer your</w:t>
      </w:r>
    </w:p>
    <w:p>
      <w:pPr>
        <w:spacing w:after="40" w:before="0"/>
      </w:pPr>
      <w:r>
        <w:rPr>
          <w:sz w:val="20"/>
        </w:rPr>
        <w:t>capital using one of the approved methods below.</w:t>
      </w:r>
    </w:p>
    <w:p/>
    <w:p>
      <w:pPr>
        <w:spacing w:after="80"/>
      </w:pPr>
      <w:r>
        <w:rPr>
          <w:b/>
          <w:color w:val="0A192F"/>
          <w:sz w:val="22"/>
        </w:rPr>
        <w:t>Option 1: Bank Wire Transfer</w:t>
      </w:r>
    </w:p>
    <w:p>
      <w:pPr>
        <w:spacing w:after="40" w:before="0"/>
      </w:pPr>
      <w:r>
        <w:rPr>
          <w:sz w:val="20"/>
        </w:rPr>
        <w:t>Bank Name:              [Bank Name Placeholder]</w:t>
      </w:r>
    </w:p>
    <w:p>
      <w:pPr>
        <w:spacing w:after="40" w:before="0"/>
      </w:pPr>
      <w:r>
        <w:rPr>
          <w:sz w:val="20"/>
        </w:rPr>
        <w:t>Account Name:           Abilities Finance</w:t>
      </w:r>
    </w:p>
    <w:p>
      <w:pPr>
        <w:spacing w:after="40" w:before="0"/>
      </w:pPr>
      <w:r>
        <w:rPr>
          <w:sz w:val="20"/>
        </w:rPr>
        <w:t>Routing Number (ABA):   [Routing Number Placeholder]</w:t>
      </w:r>
    </w:p>
    <w:p>
      <w:pPr>
        <w:spacing w:after="40" w:before="0"/>
      </w:pPr>
      <w:r>
        <w:rPr>
          <w:sz w:val="20"/>
        </w:rPr>
        <w:t>Account Number:         [Account Number Placeholder]</w:t>
      </w:r>
    </w:p>
    <w:p>
      <w:pPr>
        <w:spacing w:after="40" w:before="0"/>
      </w:pPr>
      <w:r>
        <w:rPr>
          <w:sz w:val="20"/>
        </w:rPr>
        <w:t>Reference / Memo:       [Lender Full Name] – Promissory Note</w:t>
      </w:r>
    </w:p>
    <w:p/>
    <w:p>
      <w:pPr>
        <w:spacing w:after="80"/>
      </w:pPr>
      <w:r>
        <w:rPr>
          <w:b/>
          <w:color w:val="0A192F"/>
          <w:sz w:val="22"/>
        </w:rPr>
        <w:t>Option 2: Cryptocurrency Transfer (USDC / USDT)</w:t>
      </w:r>
    </w:p>
    <w:p>
      <w:pPr>
        <w:spacing w:after="40" w:before="0"/>
      </w:pPr>
      <w:r>
        <w:rPr>
          <w:sz w:val="20"/>
        </w:rPr>
        <w:t>Accepted Stablecoins:   USDC or USDT (ERC-20 or TRC-20 networks only)</w:t>
      </w:r>
    </w:p>
    <w:p>
      <w:pPr>
        <w:spacing w:after="40" w:before="0"/>
      </w:pPr>
      <w:r>
        <w:rPr>
          <w:sz w:val="20"/>
        </w:rPr>
        <w:t>Wallet Address:         [Wallet Address Placeholder]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Note: Please send a small test transaction first and confirm receipt with Czar</w:t>
      </w:r>
    </w:p>
    <w:p>
      <w:pPr>
        <w:spacing w:after="40" w:before="0"/>
      </w:pPr>
      <w:r>
        <w:rPr>
          <w:sz w:val="20"/>
        </w:rPr>
        <w:t>before sending the full amount.</w:t>
      </w:r>
    </w:p>
    <w:p/>
    <w:p>
      <w:pPr>
        <w:spacing w:after="80"/>
      </w:pPr>
      <w:r>
        <w:rPr>
          <w:b/>
          <w:color w:val="0A192F"/>
          <w:sz w:val="22"/>
        </w:rPr>
        <w:t>Post-Transfer Requirement</w:t>
      </w:r>
    </w:p>
    <w:p>
      <w:pPr>
        <w:spacing w:after="40" w:before="0"/>
      </w:pPr>
      <w:r>
        <w:rPr>
          <w:sz w:val="20"/>
        </w:rPr>
        <w:t>Immediately after initiating your transfer, please contact Czar J. Kijana directly</w:t>
      </w:r>
    </w:p>
    <w:p>
      <w:pPr>
        <w:spacing w:after="40" w:before="0"/>
      </w:pPr>
      <w:r>
        <w:rPr>
          <w:sz w:val="20"/>
        </w:rPr>
        <w:t>to confirm the amount sent and the method used. You will receive a Capital Receipt</w:t>
      </w:r>
    </w:p>
    <w:p>
      <w:pPr>
        <w:spacing w:after="40" w:before="0"/>
      </w:pPr>
      <w:r>
        <w:rPr>
          <w:sz w:val="20"/>
        </w:rPr>
        <w:t>Confirmation once the funds have cleared.</w:t>
      </w:r>
    </w:p>
    <w:p/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i/>
          <w:color w:val="999999"/>
          <w:sz w:val="16"/>
        </w:rPr>
        <w:t>Governing Law: State of Wyoming  |  CONFIDENTIAL — Abilities Finance Private Capital Arrangement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